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1631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27 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11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308,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Османкул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У.М.,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Осмонкул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Уулу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Марс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1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совершении правонарушения, 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едусмотренного ч.4 ст.12.15 КоАП РФ,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в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на </w:t>
      </w:r>
      <w:r>
        <w:rPr>
          <w:rFonts w:ascii="Times New Roman" w:eastAsia="Times New Roman" w:hAnsi="Times New Roman" w:cs="Times New Roman"/>
          <w:sz w:val="26"/>
          <w:szCs w:val="26"/>
        </w:rPr>
        <w:t>42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 автодороги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Нефтеюганск-Сургут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Осмонкул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управляя транспортным средством </w:t>
      </w:r>
      <w:r>
        <w:rPr>
          <w:rStyle w:val="cat-UserDefinedgrp-3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соверш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обгон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впереди движущегося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грузового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транспортного средства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составе полуприцепа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выехал на полосу, предназначенную для встречного движения, </w:t>
      </w:r>
      <w:r>
        <w:rPr>
          <w:rFonts w:ascii="Times New Roman" w:eastAsia="Times New Roman" w:hAnsi="Times New Roman" w:cs="Times New Roman"/>
          <w:sz w:val="26"/>
          <w:szCs w:val="26"/>
        </w:rPr>
        <w:t>в зоне действия дорожн</w:t>
      </w:r>
      <w:r>
        <w:rPr>
          <w:rFonts w:ascii="Times New Roman" w:eastAsia="Times New Roman" w:hAnsi="Times New Roman" w:cs="Times New Roman"/>
          <w:sz w:val="26"/>
          <w:szCs w:val="26"/>
        </w:rPr>
        <w:t>ого знака 3.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Обгон запрещен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чем нарушил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>. 1.3</w:t>
      </w:r>
      <w:r>
        <w:rPr>
          <w:rFonts w:ascii="Times New Roman" w:eastAsia="Times New Roman" w:hAnsi="Times New Roman" w:cs="Times New Roman"/>
          <w:sz w:val="26"/>
          <w:szCs w:val="26"/>
        </w:rPr>
        <w:t>, 9.1.1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Правил дорожного движения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Осмонкул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У.М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вину признал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ходатайств не заявлял.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дела, суд приходит к следующим выводам.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1.3. Правил дорожного движения, утверждённых Постановлением Совета Министров - Правительством РФ от 23.10.1993 N 1090 (далее - ПДД)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9.1.1 Правил дорожного движения, утверждённых Постановлением Совета Министров - Правительством РФ от 23.10.1993 N 1090 (далее - ПДД)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w:anchor="sub_2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разметкой 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w:anchor="sub_2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hyperlink w:anchor="sub_21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разметкой 1.11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прерывистая линия которой расположена слева.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приложению № 1 к ПДД РФ дорожный знак 3.20 "Обгон запрещён</w:t>
      </w:r>
      <w:r>
        <w:rPr>
          <w:rFonts w:ascii="Times New Roman" w:eastAsia="Times New Roman" w:hAnsi="Times New Roman" w:cs="Times New Roman"/>
          <w:sz w:val="27"/>
          <w:szCs w:val="27"/>
        </w:rPr>
        <w:t>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означает, что запрещается обгон всех транспортных средств, кроме тихоходных транспортных средств, гужевых повозок, мопедов и двухколёсных мотоциклов без бокового прицепа.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8 Постановления Пленума Верховного Суда РФ от 24.10.2006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 "О некоторых вопросах, возникающих у судов при применении Особенной части Кодекса Российской Федерации об административных правонарушениях"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12.15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подлежат квалификации действия, которые связаны с нарушением водителями требований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ПДД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Исходя из позиции Конституционного суда Российской Федерации, отражённой в Определении от 07.12.2010 №1570-О-О, из диспозиции ч.4 ст.12.15 КоАП РФ следует, </w:t>
      </w:r>
      <w:r>
        <w:rPr>
          <w:rFonts w:ascii="Times New Roman" w:eastAsia="Times New Roman" w:hAnsi="Times New Roman" w:cs="Times New Roman"/>
          <w:sz w:val="27"/>
          <w:szCs w:val="27"/>
        </w:rPr>
        <w:t>что административно-противоправным и наказуемым признаётся любой выезд на сторону дороги, предназначенную для встречного движения, если он запрещён Правилами дорожного движения и за него не установлена ответственность частью 3 данной статьи.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создаёт реальную возможность лобового столкновения транспортных средств, сопряжённого с риском наступления тяжких последствий, в связи с чем ответственность за него, по смыслу ч.4 ст.12.15 КоАП РФ во взаимосвязи со ст.ст.2.1 и 2.2, подлежат водители, совершившие соответствующее деяние как умышленно, так и по неосторожности. Этим не исключается учёт формы вины нарушителя при индивидуализации ответственности и определении размера административного наказания в соответствии с положениями ч.2 ст.4.1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Осмонкул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4 ст. 12.15 КоАП РФ, представлены следующие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27.06</w:t>
      </w:r>
      <w:r>
        <w:rPr>
          <w:rFonts w:ascii="Times New Roman" w:eastAsia="Times New Roman" w:hAnsi="Times New Roman" w:cs="Times New Roman"/>
          <w:sz w:val="26"/>
          <w:szCs w:val="26"/>
        </w:rPr>
        <w:t>.2025,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27.06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в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29 мин. на 42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 автодороги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Нефтеюганск-Сургут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Осмонкул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У.М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управляя транспортным средством </w:t>
      </w:r>
      <w:r>
        <w:rPr>
          <w:rStyle w:val="cat-UserDefinedgrp-33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обгон </w:t>
      </w:r>
      <w:r>
        <w:rPr>
          <w:rFonts w:ascii="Times New Roman" w:eastAsia="Times New Roman" w:hAnsi="Times New Roman" w:cs="Times New Roman"/>
          <w:sz w:val="26"/>
          <w:szCs w:val="26"/>
        </w:rPr>
        <w:t>впереди движущегося грузового транспортного средства в составе полуприцепа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выехал на полосу, предназначенную для встречного движения, </w:t>
      </w:r>
      <w:r>
        <w:rPr>
          <w:rFonts w:ascii="Times New Roman" w:eastAsia="Times New Roman" w:hAnsi="Times New Roman" w:cs="Times New Roman"/>
          <w:sz w:val="26"/>
          <w:szCs w:val="26"/>
        </w:rPr>
        <w:t>в зоне действия дорожн</w:t>
      </w:r>
      <w:r>
        <w:rPr>
          <w:rFonts w:ascii="Times New Roman" w:eastAsia="Times New Roman" w:hAnsi="Times New Roman" w:cs="Times New Roman"/>
          <w:sz w:val="26"/>
          <w:szCs w:val="26"/>
        </w:rPr>
        <w:t>ого знака 3.20 «</w:t>
      </w:r>
      <w:r>
        <w:rPr>
          <w:rFonts w:ascii="Times New Roman" w:eastAsia="Times New Roman" w:hAnsi="Times New Roman" w:cs="Times New Roman"/>
          <w:sz w:val="26"/>
          <w:szCs w:val="26"/>
        </w:rPr>
        <w:t>Обгон запрещен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чем нарушил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>. 1.3</w:t>
      </w:r>
      <w:r>
        <w:rPr>
          <w:rFonts w:ascii="Times New Roman" w:eastAsia="Times New Roman" w:hAnsi="Times New Roman" w:cs="Times New Roman"/>
          <w:sz w:val="26"/>
          <w:szCs w:val="26"/>
        </w:rPr>
        <w:t>, 9.1.1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Правил дорожного движения РФ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схема места совершения административного правонарушения;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 сотрудника полиции,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фотография ВУ и свидетельства о регистрации ТС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дислокация дорожных знаков и дорожной разметки;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видеозапись и другие материалы дела.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Осмонкул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правонарушения, предусмотренного ч.4 ст. 12.15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Осмонкул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квалифицирует по ч. 4 ст. 12.15 КоАП РФ - 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hyperlink r:id="rId7" w:anchor="sub_1215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29.9 - 29.11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Осмонкул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Уулу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Марса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правонарушения, предусмотренного ч. 4 ст. 12.15 КоАП РФ и подвергнуть наказанию </w:t>
      </w:r>
      <w:r>
        <w:rPr>
          <w:rFonts w:ascii="Times New Roman" w:eastAsia="Times New Roman" w:hAnsi="Times New Roman" w:cs="Times New Roman"/>
          <w:sz w:val="26"/>
          <w:szCs w:val="26"/>
        </w:rPr>
        <w:t>в виде административного штрафа в размере 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500 (семи тысяч пятисот) рублей.</w:t>
      </w: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1631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оплачивать на номер счета получателя платежа 03100643000000018700 в РКЦ Ханты-Мансийск; БИК 007162163; ОКТМО 718</w:t>
      </w:r>
      <w:r>
        <w:rPr>
          <w:rFonts w:ascii="Times New Roman" w:eastAsia="Times New Roman" w:hAnsi="Times New Roman" w:cs="Times New Roman"/>
          <w:sz w:val="20"/>
          <w:szCs w:val="20"/>
        </w:rPr>
        <w:t>71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40102810245370000007. 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0"/>
          <w:szCs w:val="20"/>
        </w:rPr>
        <w:t>УИН 188104862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91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39106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квитанции предоставляется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</w:t>
      </w:r>
      <w:r>
        <w:rPr>
          <w:rFonts w:ascii="PT Sans" w:eastAsia="PT Sans" w:hAnsi="PT Sans" w:cs="PT Sans"/>
          <w:sz w:val="20"/>
          <w:szCs w:val="20"/>
        </w:rPr>
        <w:t>не позднее 30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32rplc-17">
    <w:name w:val="cat-UserDefined grp-32 rplc-17"/>
    <w:basedOn w:val="DefaultParagraphFont"/>
  </w:style>
  <w:style w:type="character" w:customStyle="1" w:styleId="cat-UserDefinedgrp-33rplc-31">
    <w:name w:val="cat-UserDefined grp-33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file:///G:\09.02.2011\12.15%20&#1095;.%204\&#1042;&#1086;&#1083;&#1099;&#1085;&#1082;&#1080;&#1085;&#1072;.doc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